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A39" w:rsidRPr="00354288" w:rsidRDefault="00354288" w:rsidP="003542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b/>
          <w:sz w:val="28"/>
          <w:szCs w:val="28"/>
          <w:lang w:val="kk-KZ"/>
        </w:rPr>
        <w:t>Лекция 6</w:t>
      </w:r>
    </w:p>
    <w:p w:rsidR="00354288" w:rsidRPr="00354288" w:rsidRDefault="00354288" w:rsidP="003542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b/>
          <w:sz w:val="28"/>
          <w:szCs w:val="28"/>
        </w:rPr>
        <w:t>Применение отходов промышленности в дорожных конструкциях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  <w:lang w:val="kk-KZ"/>
        </w:rPr>
        <w:t xml:space="preserve">6.1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>-минеральные смеси</w:t>
      </w:r>
      <w:r w:rsidRPr="00354288">
        <w:rPr>
          <w:rFonts w:ascii="Times New Roman" w:hAnsi="Times New Roman" w:cs="Times New Roman"/>
          <w:sz w:val="28"/>
          <w:szCs w:val="28"/>
          <w:lang w:val="kk-KZ"/>
        </w:rPr>
        <w:t>. Применение активных шлаков.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Потребление материальных ресурсов при строительстве автомобильных дорог чрезвычайно велико. На возведение 1 км автомобильной дороги в зависимости от ее категории и местных условий требуется: 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- для сооружения земляного полотна - 6-60 тыс. м3 грунта; 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- для создания дренирующих и морозозащитных слоев - 1,6-6 тыс. м3 песка; 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- для строительства дорожного основания - 0,8-5,4 тыс. м 3 - щебня или грунта, укрепленного вяжущими материалами; 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- для строительства дорожных покрытий - 1,1-4,7 тыс. т асфальтобетона (что требует 55-235 т битума) или 1,2-4,8 тыс. м3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цементобетона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(480-1700 т цемента)</w:t>
      </w:r>
      <w:r w:rsidRPr="0035428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542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>Уменьшение потребности в дорожно-строительных материалах и повышение эффективности их использования остается важнейшей проблемой. Многолетние научные исследования и практика дорожного строительства показали, что одним из путей ее решения является применение вторичных ресурсов - отходов промышленности, которые можно использовать или в качестве непосредственно дорожно-строительного материала или как исходный продукт для его получения. К таким отходам относятся золы и шлаки - продукты сжигания на тепловых электростанциях (ТЭС) твердого топлива: угля, торфа, сланцев и других горючих материалов. Следует различать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3542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1 - золу уноса сухого улавливания, когда зола, поступающая с электрофильтров и из циклонов ТЭС в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золосборники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, направляется специальным пневмотранспортом в силосные склады либо непосредственно в транспортные средства потребителей; 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2 -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золошлаковую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смесь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гидроудаления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, когда при очистке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золосборников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с помощью воды зола и шлак в виде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золопульпы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удаляется в отвалы.</w:t>
      </w: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В дорожном строительстве золы и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смеси используются при сооружении земляного полотна, для устройства укрепленных оснований, в качестве заполнителя и минерального порошка в асфальтобетонах. Золы сухого улавливания можно применять в качестве самостоятельного вяжущего, а также как активную добавку к неорганическим и органическим вяжущим веществам.</w:t>
      </w: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  <w:lang w:val="kk-KZ"/>
        </w:rPr>
        <w:lastRenderedPageBreak/>
        <w:t>6.</w:t>
      </w:r>
      <w:r w:rsidRPr="00354288">
        <w:rPr>
          <w:rFonts w:ascii="Times New Roman" w:hAnsi="Times New Roman" w:cs="Times New Roman"/>
          <w:sz w:val="28"/>
          <w:szCs w:val="28"/>
        </w:rPr>
        <w:t>2. С</w:t>
      </w:r>
      <w:r w:rsidR="00552BCA" w:rsidRPr="00354288">
        <w:rPr>
          <w:rFonts w:ascii="Times New Roman" w:hAnsi="Times New Roman" w:cs="Times New Roman"/>
          <w:sz w:val="28"/>
          <w:szCs w:val="28"/>
        </w:rPr>
        <w:t xml:space="preserve">войства зол и шлаков </w:t>
      </w:r>
      <w:r w:rsidR="00677C81" w:rsidRPr="00354288">
        <w:rPr>
          <w:rFonts w:ascii="Times New Roman" w:hAnsi="Times New Roman" w:cs="Times New Roman"/>
          <w:sz w:val="28"/>
          <w:szCs w:val="28"/>
        </w:rPr>
        <w:t>ТЭС</w:t>
      </w:r>
      <w:r w:rsidRPr="003542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4288" w:rsidRP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54288">
        <w:rPr>
          <w:rFonts w:ascii="Times New Roman" w:hAnsi="Times New Roman" w:cs="Times New Roman"/>
          <w:sz w:val="28"/>
          <w:szCs w:val="28"/>
        </w:rPr>
        <w:t>Х</w:t>
      </w:r>
      <w:r w:rsidR="00552BCA" w:rsidRPr="00354288">
        <w:rPr>
          <w:rFonts w:ascii="Times New Roman" w:hAnsi="Times New Roman" w:cs="Times New Roman"/>
          <w:sz w:val="28"/>
          <w:szCs w:val="28"/>
        </w:rPr>
        <w:t>имическ</w:t>
      </w:r>
      <w:proofErr w:type="spellEnd"/>
      <w:r w:rsidR="00552BCA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552BCA" w:rsidRPr="00354288">
        <w:rPr>
          <w:rFonts w:ascii="Times New Roman" w:hAnsi="Times New Roman" w:cs="Times New Roman"/>
          <w:sz w:val="28"/>
          <w:szCs w:val="28"/>
        </w:rPr>
        <w:t>е и физически</w:t>
      </w:r>
      <w:r w:rsidR="00552BCA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="00552BCA" w:rsidRPr="00354288">
        <w:rPr>
          <w:rFonts w:ascii="Times New Roman" w:hAnsi="Times New Roman" w:cs="Times New Roman"/>
          <w:sz w:val="28"/>
          <w:szCs w:val="28"/>
        </w:rPr>
        <w:t xml:space="preserve"> характеристики зол и шлаков</w:t>
      </w:r>
    </w:p>
    <w:p w:rsidR="00552BCA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Зола - несгорающий остаток с зернами мельче 0,16 мм, образующийся из минеральных примесей топлива при полном его сгорании и осажденный из дымовых газов золоулавливающими устройствами. </w:t>
      </w:r>
      <w:proofErr w:type="gramStart"/>
      <w:r w:rsidRPr="00552BCA">
        <w:rPr>
          <w:rFonts w:ascii="Times New Roman" w:hAnsi="Times New Roman" w:cs="Times New Roman"/>
          <w:i/>
          <w:sz w:val="28"/>
          <w:szCs w:val="28"/>
        </w:rPr>
        <w:t>В зависимости от вида топлива</w:t>
      </w:r>
      <w:r w:rsidRPr="00354288">
        <w:rPr>
          <w:rFonts w:ascii="Times New Roman" w:hAnsi="Times New Roman" w:cs="Times New Roman"/>
          <w:sz w:val="28"/>
          <w:szCs w:val="28"/>
        </w:rPr>
        <w:t xml:space="preserve"> зола подразделяется на</w:t>
      </w:r>
      <w:r w:rsidR="00552BCA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354288">
        <w:rPr>
          <w:rFonts w:ascii="Times New Roman" w:hAnsi="Times New Roman" w:cs="Times New Roman"/>
          <w:sz w:val="28"/>
          <w:szCs w:val="28"/>
        </w:rPr>
        <w:t xml:space="preserve"> антрацитовую, каменноугольную, буроугольную, сланцевую, торфяную и др. Содержание золы при сгорании топлива различно: в каменных и бурых углях - от 1 до 45%, в горючих сланцах - от 50 до 80%, в топливном торфе - от 2 до 30%. </w:t>
      </w:r>
      <w:r w:rsidRPr="00552BCA">
        <w:rPr>
          <w:rFonts w:ascii="Times New Roman" w:hAnsi="Times New Roman" w:cs="Times New Roman"/>
          <w:i/>
          <w:sz w:val="28"/>
          <w:szCs w:val="28"/>
        </w:rPr>
        <w:t>По способу удаления</w:t>
      </w:r>
      <w:r w:rsidRPr="00354288">
        <w:rPr>
          <w:rFonts w:ascii="Times New Roman" w:hAnsi="Times New Roman" w:cs="Times New Roman"/>
          <w:sz w:val="28"/>
          <w:szCs w:val="28"/>
        </w:rPr>
        <w:t xml:space="preserve"> различают: золу сухого отбора (</w:t>
      </w:r>
      <w:r w:rsidRPr="00552BCA">
        <w:rPr>
          <w:rFonts w:ascii="Times New Roman" w:hAnsi="Times New Roman" w:cs="Times New Roman"/>
          <w:i/>
          <w:sz w:val="28"/>
          <w:szCs w:val="28"/>
        </w:rPr>
        <w:t>зола уноса</w:t>
      </w:r>
      <w:r w:rsidRPr="00354288">
        <w:rPr>
          <w:rFonts w:ascii="Times New Roman" w:hAnsi="Times New Roman" w:cs="Times New Roman"/>
          <w:sz w:val="28"/>
          <w:szCs w:val="28"/>
        </w:rPr>
        <w:t>) и мокрого (</w:t>
      </w:r>
      <w:r w:rsidRPr="00552BCA">
        <w:rPr>
          <w:rFonts w:ascii="Times New Roman" w:hAnsi="Times New Roman" w:cs="Times New Roman"/>
          <w:i/>
          <w:sz w:val="28"/>
          <w:szCs w:val="28"/>
        </w:rPr>
        <w:t xml:space="preserve">зола </w:t>
      </w:r>
      <w:proofErr w:type="spellStart"/>
      <w:r w:rsidRPr="00552BCA">
        <w:rPr>
          <w:rFonts w:ascii="Times New Roman" w:hAnsi="Times New Roman" w:cs="Times New Roman"/>
          <w:i/>
          <w:sz w:val="28"/>
          <w:szCs w:val="28"/>
        </w:rPr>
        <w:t>гидроудаления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552BCA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2BCA">
        <w:rPr>
          <w:rFonts w:ascii="Times New Roman" w:hAnsi="Times New Roman" w:cs="Times New Roman"/>
          <w:sz w:val="28"/>
          <w:szCs w:val="28"/>
          <w:u w:val="single"/>
        </w:rPr>
        <w:t>Зола уноса</w:t>
      </w:r>
      <w:r w:rsidRPr="00354288">
        <w:rPr>
          <w:rFonts w:ascii="Times New Roman" w:hAnsi="Times New Roman" w:cs="Times New Roman"/>
          <w:sz w:val="28"/>
          <w:szCs w:val="28"/>
        </w:rPr>
        <w:t xml:space="preserve"> получается в результате очистки дымовых газов золоуловителями и представляет собой тонкодисперсный материал с очень мелкими частицами, что позволяет использовать ее без дополнительного помола. Зола мокрого отбора образуется при удалении ее с помощью воды в виде пульпы по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золопроводам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2BCA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2BCA">
        <w:rPr>
          <w:rFonts w:ascii="Times New Roman" w:hAnsi="Times New Roman" w:cs="Times New Roman"/>
          <w:sz w:val="28"/>
          <w:szCs w:val="28"/>
          <w:u w:val="single"/>
        </w:rPr>
        <w:t>Топливный шлак</w:t>
      </w:r>
      <w:r w:rsidRPr="00354288">
        <w:rPr>
          <w:rFonts w:ascii="Times New Roman" w:hAnsi="Times New Roman" w:cs="Times New Roman"/>
          <w:sz w:val="28"/>
          <w:szCs w:val="28"/>
        </w:rPr>
        <w:t xml:space="preserve"> - это материал, скапливающийся в нижней части топочного пространства тепловых агрегатов и удаляемый в жидком или спекшемся состоянии. При совместном удалении золы и шлака гидротранспортом на тепловых электростанциях образуется </w:t>
      </w:r>
      <w:proofErr w:type="spellStart"/>
      <w:r w:rsidRPr="00552BCA">
        <w:rPr>
          <w:rFonts w:ascii="Times New Roman" w:hAnsi="Times New Roman" w:cs="Times New Roman"/>
          <w:sz w:val="28"/>
          <w:szCs w:val="28"/>
          <w:u w:val="single"/>
        </w:rPr>
        <w:t>золошлаковая</w:t>
      </w:r>
      <w:proofErr w:type="spellEnd"/>
      <w:r w:rsidRPr="00552BCA">
        <w:rPr>
          <w:rFonts w:ascii="Times New Roman" w:hAnsi="Times New Roman" w:cs="Times New Roman"/>
          <w:sz w:val="28"/>
          <w:szCs w:val="28"/>
          <w:u w:val="single"/>
        </w:rPr>
        <w:t xml:space="preserve"> смесь</w:t>
      </w:r>
      <w:r w:rsidRPr="003542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2BCA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Химический и минерально-фазовый составы, строение и свойства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 xml:space="preserve"> материалов (ЗШМ) зависят от состава минеральной части топлива, его теплотворной способности, режима сжигания, способа их улавливания и удаления, места отбора из отвалов. </w:t>
      </w:r>
    </w:p>
    <w:p w:rsidR="00354288" w:rsidRDefault="00354288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4288">
        <w:rPr>
          <w:rFonts w:ascii="Times New Roman" w:hAnsi="Times New Roman" w:cs="Times New Roman"/>
          <w:sz w:val="28"/>
          <w:szCs w:val="28"/>
        </w:rPr>
        <w:t xml:space="preserve">При высоких температурах (1200-1600°С) сжигания топлива минеральные примеси претерпевают изменения; в них протекают сложные физико-химические процессы: выделяется химически связанная вода силикатов и алюмосиликатов; разлагаются карбонаты; идут реакции в твердой фазе; происходят плавление, кристаллизация, </w:t>
      </w:r>
      <w:proofErr w:type="spellStart"/>
      <w:r w:rsidRPr="00354288">
        <w:rPr>
          <w:rFonts w:ascii="Times New Roman" w:hAnsi="Times New Roman" w:cs="Times New Roman"/>
          <w:sz w:val="28"/>
          <w:szCs w:val="28"/>
        </w:rPr>
        <w:t>силикатообразование</w:t>
      </w:r>
      <w:proofErr w:type="spellEnd"/>
      <w:r w:rsidRPr="00354288">
        <w:rPr>
          <w:rFonts w:ascii="Times New Roman" w:hAnsi="Times New Roman" w:cs="Times New Roman"/>
          <w:sz w:val="28"/>
          <w:szCs w:val="28"/>
        </w:rPr>
        <w:t>, стеклообразование и др. Поэтому золы и шлаки ТЭЦ имеют сложный химический и минералогический составы.</w:t>
      </w:r>
    </w:p>
    <w:p w:rsidR="00552BCA" w:rsidRDefault="00552BCA" w:rsidP="00354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</w:t>
      </w:r>
      <w:proofErr w:type="spellStart"/>
      <w:r w:rsidRPr="00552BCA">
        <w:rPr>
          <w:rFonts w:ascii="Times New Roman" w:hAnsi="Times New Roman" w:cs="Times New Roman"/>
          <w:sz w:val="28"/>
          <w:szCs w:val="28"/>
        </w:rPr>
        <w:t>имическ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ий</w:t>
      </w:r>
      <w:r w:rsidRPr="00552BCA">
        <w:rPr>
          <w:rFonts w:ascii="Times New Roman" w:hAnsi="Times New Roman" w:cs="Times New Roman"/>
          <w:sz w:val="28"/>
          <w:szCs w:val="28"/>
        </w:rPr>
        <w:t xml:space="preserve"> состав ЗШМ, применяемым для производства различных видов бетонов и строительных растворов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552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552BCA">
        <w:rPr>
          <w:rFonts w:ascii="Times New Roman" w:hAnsi="Times New Roman" w:cs="Times New Roman"/>
          <w:sz w:val="28"/>
          <w:szCs w:val="28"/>
        </w:rPr>
        <w:t>ормируется</w:t>
      </w:r>
      <w:proofErr w:type="spellEnd"/>
      <w:r w:rsidRPr="00552BCA">
        <w:rPr>
          <w:rFonts w:ascii="Times New Roman" w:hAnsi="Times New Roman" w:cs="Times New Roman"/>
          <w:sz w:val="28"/>
          <w:szCs w:val="28"/>
        </w:rPr>
        <w:t xml:space="preserve"> содержание оксидов - </w:t>
      </w:r>
      <w:proofErr w:type="spellStart"/>
      <w:r w:rsidRPr="00552BCA">
        <w:rPr>
          <w:rFonts w:ascii="Times New Roman" w:hAnsi="Times New Roman" w:cs="Times New Roman"/>
          <w:i/>
          <w:sz w:val="28"/>
          <w:szCs w:val="28"/>
        </w:rPr>
        <w:t>CaO</w:t>
      </w:r>
      <w:proofErr w:type="spellEnd"/>
      <w:r w:rsidRPr="00552BC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552BCA">
        <w:rPr>
          <w:rFonts w:ascii="Times New Roman" w:hAnsi="Times New Roman" w:cs="Times New Roman"/>
          <w:i/>
          <w:sz w:val="28"/>
          <w:szCs w:val="28"/>
        </w:rPr>
        <w:t>MgO</w:t>
      </w:r>
      <w:proofErr w:type="spellEnd"/>
      <w:r w:rsidRPr="00552BCA">
        <w:rPr>
          <w:rFonts w:ascii="Times New Roman" w:hAnsi="Times New Roman" w:cs="Times New Roman"/>
          <w:i/>
          <w:sz w:val="28"/>
          <w:szCs w:val="28"/>
        </w:rPr>
        <w:t>, SO</w:t>
      </w:r>
      <w:r w:rsidRPr="00552BCA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552BCA">
        <w:rPr>
          <w:rFonts w:ascii="Times New Roman" w:hAnsi="Times New Roman" w:cs="Times New Roman"/>
          <w:i/>
          <w:sz w:val="28"/>
          <w:szCs w:val="28"/>
        </w:rPr>
        <w:t>, Na</w:t>
      </w:r>
      <w:r w:rsidRPr="00552BCA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552BCA">
        <w:rPr>
          <w:rFonts w:ascii="Times New Roman" w:hAnsi="Times New Roman" w:cs="Times New Roman"/>
          <w:i/>
          <w:sz w:val="28"/>
          <w:szCs w:val="28"/>
        </w:rPr>
        <w:t xml:space="preserve">O </w:t>
      </w:r>
      <w:r w:rsidRPr="00552BCA">
        <w:rPr>
          <w:rFonts w:ascii="Times New Roman" w:hAnsi="Times New Roman" w:cs="Times New Roman"/>
          <w:sz w:val="28"/>
          <w:szCs w:val="28"/>
        </w:rPr>
        <w:t>и</w:t>
      </w:r>
      <w:r w:rsidRPr="00552BCA">
        <w:rPr>
          <w:rFonts w:ascii="Times New Roman" w:hAnsi="Times New Roman" w:cs="Times New Roman"/>
          <w:i/>
          <w:sz w:val="28"/>
          <w:szCs w:val="28"/>
        </w:rPr>
        <w:t xml:space="preserve"> К</w:t>
      </w:r>
      <w:r w:rsidRPr="00552BCA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552BCA">
        <w:rPr>
          <w:rFonts w:ascii="Times New Roman" w:hAnsi="Times New Roman" w:cs="Times New Roman"/>
          <w:i/>
          <w:sz w:val="28"/>
          <w:szCs w:val="28"/>
        </w:rPr>
        <w:t>О</w:t>
      </w:r>
      <w:r w:rsidRPr="00552BC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52BCA" w:rsidRDefault="00552BCA" w:rsidP="00552BCA">
      <w:pPr>
        <w:pStyle w:val="a3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2BCA">
        <w:rPr>
          <w:rFonts w:ascii="Times New Roman" w:hAnsi="Times New Roman" w:cs="Times New Roman"/>
          <w:sz w:val="28"/>
          <w:szCs w:val="28"/>
        </w:rPr>
        <w:t xml:space="preserve">оксида кальция </w:t>
      </w:r>
      <w:proofErr w:type="spellStart"/>
      <w:r w:rsidRPr="00552BCA">
        <w:rPr>
          <w:rFonts w:ascii="Times New Roman" w:hAnsi="Times New Roman" w:cs="Times New Roman"/>
          <w:i/>
          <w:sz w:val="28"/>
          <w:szCs w:val="28"/>
        </w:rPr>
        <w:t>СаО</w:t>
      </w:r>
      <w:proofErr w:type="spellEnd"/>
      <w:r w:rsidRPr="00552BCA">
        <w:rPr>
          <w:rFonts w:ascii="Times New Roman" w:hAnsi="Times New Roman" w:cs="Times New Roman"/>
          <w:sz w:val="28"/>
          <w:szCs w:val="28"/>
        </w:rPr>
        <w:t xml:space="preserve"> - 10%, чтобы обеспечить равномерность изменения объема при твердении, свободного </w:t>
      </w:r>
      <w:proofErr w:type="spellStart"/>
      <w:r w:rsidRPr="00552BCA">
        <w:rPr>
          <w:rFonts w:ascii="Times New Roman" w:hAnsi="Times New Roman" w:cs="Times New Roman"/>
          <w:sz w:val="28"/>
          <w:szCs w:val="28"/>
        </w:rPr>
        <w:t>СаО</w:t>
      </w:r>
      <w:proofErr w:type="spellEnd"/>
      <w:r w:rsidRPr="00552BCA">
        <w:rPr>
          <w:rFonts w:ascii="Times New Roman" w:hAnsi="Times New Roman" w:cs="Times New Roman"/>
          <w:sz w:val="28"/>
          <w:szCs w:val="28"/>
        </w:rPr>
        <w:t xml:space="preserve"> - 5%; </w:t>
      </w:r>
    </w:p>
    <w:p w:rsidR="00552BCA" w:rsidRDefault="00552BCA" w:rsidP="00552BCA">
      <w:pPr>
        <w:pStyle w:val="a3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2BCA">
        <w:rPr>
          <w:rFonts w:ascii="Times New Roman" w:hAnsi="Times New Roman" w:cs="Times New Roman"/>
          <w:sz w:val="28"/>
          <w:szCs w:val="28"/>
        </w:rPr>
        <w:t xml:space="preserve">оксида магния </w:t>
      </w:r>
      <w:proofErr w:type="spellStart"/>
      <w:r w:rsidRPr="00552BCA">
        <w:rPr>
          <w:rFonts w:ascii="Times New Roman" w:hAnsi="Times New Roman" w:cs="Times New Roman"/>
          <w:i/>
          <w:sz w:val="28"/>
          <w:szCs w:val="28"/>
        </w:rPr>
        <w:t>MgO</w:t>
      </w:r>
      <w:proofErr w:type="spellEnd"/>
      <w:r w:rsidRPr="00552BCA">
        <w:rPr>
          <w:rFonts w:ascii="Times New Roman" w:hAnsi="Times New Roman" w:cs="Times New Roman"/>
          <w:sz w:val="28"/>
          <w:szCs w:val="28"/>
        </w:rPr>
        <w:t xml:space="preserve"> - не более 5%; </w:t>
      </w:r>
    </w:p>
    <w:p w:rsidR="007531E6" w:rsidRDefault="00552BCA" w:rsidP="00552BCA">
      <w:pPr>
        <w:pStyle w:val="a3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31E6">
        <w:rPr>
          <w:rFonts w:ascii="Times New Roman" w:hAnsi="Times New Roman" w:cs="Times New Roman"/>
          <w:sz w:val="28"/>
          <w:szCs w:val="28"/>
        </w:rPr>
        <w:t xml:space="preserve">верхний предел сернистых и сернокислых соединений в пересчете на </w:t>
      </w:r>
      <w:r w:rsidRPr="007531E6">
        <w:rPr>
          <w:rFonts w:ascii="Times New Roman" w:hAnsi="Times New Roman" w:cs="Times New Roman"/>
          <w:i/>
          <w:sz w:val="28"/>
          <w:szCs w:val="28"/>
        </w:rPr>
        <w:t>SO</w:t>
      </w:r>
      <w:r w:rsidRPr="007531E6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7531E6">
        <w:rPr>
          <w:rFonts w:ascii="Times New Roman" w:hAnsi="Times New Roman" w:cs="Times New Roman"/>
          <w:sz w:val="28"/>
          <w:szCs w:val="28"/>
        </w:rPr>
        <w:t xml:space="preserve"> по требованиям </w:t>
      </w:r>
      <w:proofErr w:type="spellStart"/>
      <w:r w:rsidRPr="007531E6">
        <w:rPr>
          <w:rFonts w:ascii="Times New Roman" w:hAnsi="Times New Roman" w:cs="Times New Roman"/>
          <w:sz w:val="28"/>
          <w:szCs w:val="28"/>
        </w:rPr>
        <w:t>сульфатостойкости</w:t>
      </w:r>
      <w:proofErr w:type="spellEnd"/>
      <w:r w:rsidRPr="007531E6">
        <w:rPr>
          <w:rFonts w:ascii="Times New Roman" w:hAnsi="Times New Roman" w:cs="Times New Roman"/>
          <w:sz w:val="28"/>
          <w:szCs w:val="28"/>
        </w:rPr>
        <w:t xml:space="preserve"> - 3-6% (в зависимости от вида исходного топлива);</w:t>
      </w:r>
    </w:p>
    <w:p w:rsidR="00677C81" w:rsidRPr="00677C81" w:rsidRDefault="00677C81" w:rsidP="00552BCA">
      <w:pPr>
        <w:pStyle w:val="a3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t xml:space="preserve">суммарное содержание щелочных оксидов </w:t>
      </w:r>
      <w:r w:rsidRPr="00677C81">
        <w:rPr>
          <w:rFonts w:ascii="Times New Roman" w:hAnsi="Times New Roman" w:cs="Times New Roman"/>
          <w:i/>
          <w:sz w:val="28"/>
          <w:szCs w:val="28"/>
        </w:rPr>
        <w:t>Na</w:t>
      </w:r>
      <w:r w:rsidRPr="00677C8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677C81">
        <w:rPr>
          <w:rFonts w:ascii="Times New Roman" w:hAnsi="Times New Roman" w:cs="Times New Roman"/>
          <w:i/>
          <w:sz w:val="28"/>
          <w:szCs w:val="28"/>
        </w:rPr>
        <w:t>O</w:t>
      </w:r>
      <w:r w:rsidRPr="00677C81">
        <w:rPr>
          <w:rFonts w:ascii="Times New Roman" w:hAnsi="Times New Roman" w:cs="Times New Roman"/>
          <w:sz w:val="28"/>
          <w:szCs w:val="28"/>
        </w:rPr>
        <w:t xml:space="preserve"> и </w:t>
      </w:r>
      <w:r w:rsidRPr="00677C81">
        <w:rPr>
          <w:rFonts w:ascii="Times New Roman" w:hAnsi="Times New Roman" w:cs="Times New Roman"/>
          <w:i/>
          <w:sz w:val="28"/>
          <w:szCs w:val="28"/>
        </w:rPr>
        <w:t>К</w:t>
      </w:r>
      <w:r w:rsidRPr="00677C8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677C81">
        <w:rPr>
          <w:rFonts w:ascii="Times New Roman" w:hAnsi="Times New Roman" w:cs="Times New Roman"/>
          <w:i/>
          <w:sz w:val="28"/>
          <w:szCs w:val="28"/>
        </w:rPr>
        <w:t>О</w:t>
      </w:r>
      <w:r w:rsidRPr="00677C81">
        <w:rPr>
          <w:rFonts w:ascii="Times New Roman" w:hAnsi="Times New Roman" w:cs="Times New Roman"/>
          <w:sz w:val="28"/>
          <w:szCs w:val="28"/>
        </w:rPr>
        <w:t xml:space="preserve"> - 1,5-3% (в зависимости от вида сжигаемого топлива) во избежание деформаций при их реакции с заполнителями. </w:t>
      </w:r>
    </w:p>
    <w:p w:rsidR="00677C8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lastRenderedPageBreak/>
        <w:t>В зависимости от вида топлива и условий его сжигания в ЗШМ могут содержаться несгоревшие органические частицы топлива. Потеря массы при прокаливании (</w:t>
      </w:r>
      <w:proofErr w:type="spellStart"/>
      <w:r w:rsidRPr="00677C81">
        <w:rPr>
          <w:rFonts w:ascii="Times New Roman" w:hAnsi="Times New Roman" w:cs="Times New Roman"/>
          <w:sz w:val="28"/>
          <w:szCs w:val="28"/>
        </w:rPr>
        <w:t>п.п.п</w:t>
      </w:r>
      <w:proofErr w:type="spellEnd"/>
      <w:r w:rsidRPr="00677C81">
        <w:rPr>
          <w:rFonts w:ascii="Times New Roman" w:hAnsi="Times New Roman" w:cs="Times New Roman"/>
          <w:sz w:val="28"/>
          <w:szCs w:val="28"/>
        </w:rPr>
        <w:t xml:space="preserve">.) должна быть не выше 3-25% в зависимости от вида исходного топлива. </w:t>
      </w:r>
    </w:p>
    <w:p w:rsidR="00677C8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t xml:space="preserve">Минерально-фазовый состав включает неорганическую и органическую составляющие. Неорганическая фаза, в свою очередь, состоит из составляющих: </w:t>
      </w:r>
    </w:p>
    <w:p w:rsidR="00677C81" w:rsidRDefault="00677C81" w:rsidP="00677C8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677C81">
        <w:rPr>
          <w:rFonts w:ascii="Times New Roman" w:hAnsi="Times New Roman" w:cs="Times New Roman"/>
          <w:i/>
          <w:sz w:val="28"/>
          <w:szCs w:val="28"/>
        </w:rPr>
        <w:t>аморфной</w:t>
      </w:r>
      <w:r w:rsidRPr="00677C81">
        <w:rPr>
          <w:rFonts w:ascii="Times New Roman" w:hAnsi="Times New Roman" w:cs="Times New Roman"/>
          <w:sz w:val="28"/>
          <w:szCs w:val="28"/>
        </w:rPr>
        <w:t xml:space="preserve">, представленной стеклом и </w:t>
      </w:r>
      <w:proofErr w:type="spellStart"/>
      <w:r w:rsidRPr="00677C81">
        <w:rPr>
          <w:rFonts w:ascii="Times New Roman" w:hAnsi="Times New Roman" w:cs="Times New Roman"/>
          <w:sz w:val="28"/>
          <w:szCs w:val="28"/>
        </w:rPr>
        <w:t>аморфизированным</w:t>
      </w:r>
      <w:proofErr w:type="spellEnd"/>
      <w:r w:rsidRPr="00677C81">
        <w:rPr>
          <w:rFonts w:ascii="Times New Roman" w:hAnsi="Times New Roman" w:cs="Times New Roman"/>
          <w:sz w:val="28"/>
          <w:szCs w:val="28"/>
        </w:rPr>
        <w:t xml:space="preserve"> глинистым веществом; </w:t>
      </w:r>
      <w:proofErr w:type="gramEnd"/>
    </w:p>
    <w:p w:rsidR="00552BCA" w:rsidRDefault="00677C81" w:rsidP="00677C8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677C81">
        <w:rPr>
          <w:rFonts w:ascii="Times New Roman" w:hAnsi="Times New Roman" w:cs="Times New Roman"/>
          <w:i/>
          <w:sz w:val="28"/>
          <w:szCs w:val="28"/>
        </w:rPr>
        <w:t>кристаллической</w:t>
      </w:r>
      <w:proofErr w:type="gramEnd"/>
      <w:r w:rsidRPr="00677C81">
        <w:rPr>
          <w:rFonts w:ascii="Times New Roman" w:hAnsi="Times New Roman" w:cs="Times New Roman"/>
          <w:sz w:val="28"/>
          <w:szCs w:val="28"/>
        </w:rPr>
        <w:t>, включающей слабоизмененные зерна минералов исходного топлива (кварц, полевые шпаты и другие, термически устойчивые минералы) и кристаллические новообразования, возникшие при сжигании топлива (муллит, гематит, алюмосиликат кальция и др.).</w:t>
      </w:r>
      <w:r w:rsidR="00552BCA" w:rsidRPr="00677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C81" w:rsidRPr="00677C8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t>Важнейшими физическими свойствами ЗШМ являются зерновой состав, насыпная и истинная плотности, водонасыщение и способность к морозному пучению. Зерновой состав определяется видом топлива, его подготовкой к сжиганию, режимом сжигания, способом улавливания золы, местом отбора.</w:t>
      </w:r>
    </w:p>
    <w:p w:rsidR="00677C81" w:rsidRPr="00677C8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77C81" w:rsidRPr="00677C8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  <w:lang w:val="kk-KZ"/>
        </w:rPr>
        <w:t>6.3</w:t>
      </w:r>
      <w:r w:rsidRPr="00677C81">
        <w:rPr>
          <w:rFonts w:ascii="Times New Roman" w:hAnsi="Times New Roman" w:cs="Times New Roman"/>
          <w:sz w:val="28"/>
          <w:szCs w:val="28"/>
        </w:rPr>
        <w:t xml:space="preserve">. </w:t>
      </w:r>
      <w:r w:rsidR="005160E1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="005160E1" w:rsidRPr="00677C81">
        <w:rPr>
          <w:rFonts w:ascii="Times New Roman" w:hAnsi="Times New Roman" w:cs="Times New Roman"/>
          <w:sz w:val="28"/>
          <w:szCs w:val="28"/>
        </w:rPr>
        <w:t>лассификация</w:t>
      </w:r>
      <w:proofErr w:type="spellEnd"/>
      <w:r w:rsidR="005160E1" w:rsidRPr="00677C81">
        <w:rPr>
          <w:rFonts w:ascii="Times New Roman" w:hAnsi="Times New Roman" w:cs="Times New Roman"/>
          <w:sz w:val="28"/>
          <w:szCs w:val="28"/>
        </w:rPr>
        <w:t xml:space="preserve"> зол и шлаков</w:t>
      </w:r>
      <w:r w:rsidRPr="00677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551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t xml:space="preserve">Классификацией зол и шлаков занимались многие исследователи - Н.А. Попов, Н.А. Иванов, Г.Н. </w:t>
      </w:r>
      <w:proofErr w:type="spellStart"/>
      <w:r w:rsidRPr="00677C81">
        <w:rPr>
          <w:rFonts w:ascii="Times New Roman" w:hAnsi="Times New Roman" w:cs="Times New Roman"/>
          <w:sz w:val="28"/>
          <w:szCs w:val="28"/>
        </w:rPr>
        <w:t>Книгина</w:t>
      </w:r>
      <w:proofErr w:type="spellEnd"/>
      <w:r w:rsidRPr="00677C81">
        <w:rPr>
          <w:rFonts w:ascii="Times New Roman" w:hAnsi="Times New Roman" w:cs="Times New Roman"/>
          <w:sz w:val="28"/>
          <w:szCs w:val="28"/>
        </w:rPr>
        <w:t xml:space="preserve"> и М.В. Балахнин</w:t>
      </w:r>
      <w:r w:rsidR="00BE5511">
        <w:rPr>
          <w:rFonts w:ascii="Times New Roman" w:hAnsi="Times New Roman" w:cs="Times New Roman"/>
          <w:sz w:val="28"/>
          <w:szCs w:val="28"/>
        </w:rPr>
        <w:t xml:space="preserve">, Е.А. </w:t>
      </w:r>
      <w:proofErr w:type="spellStart"/>
      <w:r w:rsidR="00BE5511">
        <w:rPr>
          <w:rFonts w:ascii="Times New Roman" w:hAnsi="Times New Roman" w:cs="Times New Roman"/>
          <w:sz w:val="28"/>
          <w:szCs w:val="28"/>
        </w:rPr>
        <w:t>Галибина</w:t>
      </w:r>
      <w:proofErr w:type="spellEnd"/>
      <w:r w:rsidRPr="00677C81">
        <w:rPr>
          <w:rFonts w:ascii="Times New Roman" w:hAnsi="Times New Roman" w:cs="Times New Roman"/>
          <w:sz w:val="28"/>
          <w:szCs w:val="28"/>
        </w:rPr>
        <w:t xml:space="preserve">, А.В. </w:t>
      </w:r>
      <w:proofErr w:type="spellStart"/>
      <w:r w:rsidRPr="00677C81">
        <w:rPr>
          <w:rFonts w:ascii="Times New Roman" w:hAnsi="Times New Roman" w:cs="Times New Roman"/>
          <w:sz w:val="28"/>
          <w:szCs w:val="28"/>
        </w:rPr>
        <w:t>Волженский</w:t>
      </w:r>
      <w:proofErr w:type="spellEnd"/>
      <w:r w:rsidRPr="00677C81">
        <w:rPr>
          <w:rFonts w:ascii="Times New Roman" w:hAnsi="Times New Roman" w:cs="Times New Roman"/>
          <w:sz w:val="28"/>
          <w:szCs w:val="28"/>
        </w:rPr>
        <w:t xml:space="preserve"> и В.Н. Виноградов, В.А. Мелентьев и другие. Основным критерием, определяющим способность золы и шлака проявлять вяжущие свойства, является наличие кальция в свободном или связанном виде. </w:t>
      </w:r>
    </w:p>
    <w:p w:rsidR="00BE5511" w:rsidRDefault="00677C81" w:rsidP="00677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7C81">
        <w:rPr>
          <w:rFonts w:ascii="Times New Roman" w:hAnsi="Times New Roman" w:cs="Times New Roman"/>
          <w:sz w:val="28"/>
          <w:szCs w:val="28"/>
        </w:rPr>
        <w:t xml:space="preserve">Наряду с этим используются следующие критерии: </w:t>
      </w:r>
    </w:p>
    <w:p w:rsidR="00BE5511" w:rsidRDefault="00677C81" w:rsidP="00BE551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модуль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основности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(гидросиликатный модуль) М</w:t>
      </w:r>
      <w:proofErr w:type="gramStart"/>
      <w:r w:rsidRPr="00BE5511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BE5511">
        <w:rPr>
          <w:rFonts w:ascii="Times New Roman" w:hAnsi="Times New Roman" w:cs="Times New Roman"/>
          <w:sz w:val="28"/>
          <w:szCs w:val="28"/>
        </w:rPr>
        <w:t xml:space="preserve">, который представляет собой отношение суммы основных оксидов к сумме кислотных оксидов: </w:t>
      </w:r>
    </w:p>
    <w:p w:rsidR="00BE5511" w:rsidRDefault="00677C81" w:rsidP="00BE55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BE5511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BE5511">
        <w:rPr>
          <w:rFonts w:ascii="Times New Roman" w:hAnsi="Times New Roman" w:cs="Times New Roman"/>
          <w:sz w:val="28"/>
          <w:szCs w:val="28"/>
        </w:rPr>
        <w:t xml:space="preserve"> = </w:t>
      </w:r>
      <w:r w:rsidRPr="00BE551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BE5511">
        <w:rPr>
          <w:rFonts w:ascii="Times New Roman" w:hAnsi="Times New Roman" w:cs="Times New Roman"/>
          <w:i/>
          <w:sz w:val="28"/>
          <w:szCs w:val="28"/>
        </w:rPr>
        <w:t>СаО</w:t>
      </w:r>
      <w:proofErr w:type="spellEnd"/>
      <w:r w:rsidRPr="00BE5511">
        <w:rPr>
          <w:rFonts w:ascii="Times New Roman" w:hAnsi="Times New Roman" w:cs="Times New Roman"/>
          <w:i/>
          <w:sz w:val="28"/>
          <w:szCs w:val="28"/>
        </w:rPr>
        <w:t xml:space="preserve"> + </w:t>
      </w:r>
      <w:proofErr w:type="spellStart"/>
      <w:r w:rsidRPr="00BE5511">
        <w:rPr>
          <w:rFonts w:ascii="Times New Roman" w:hAnsi="Times New Roman" w:cs="Times New Roman"/>
          <w:i/>
          <w:sz w:val="28"/>
          <w:szCs w:val="28"/>
        </w:rPr>
        <w:t>MgO</w:t>
      </w:r>
      <w:proofErr w:type="spellEnd"/>
      <w:r w:rsidRPr="00BE5511">
        <w:rPr>
          <w:rFonts w:ascii="Times New Roman" w:hAnsi="Times New Roman" w:cs="Times New Roman"/>
          <w:i/>
          <w:sz w:val="28"/>
          <w:szCs w:val="28"/>
        </w:rPr>
        <w:t xml:space="preserve"> + К2О + Na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O): (SiO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 xml:space="preserve"> + А1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О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BE5511">
        <w:rPr>
          <w:rFonts w:ascii="Times New Roman" w:hAnsi="Times New Roman" w:cs="Times New Roman"/>
          <w:i/>
          <w:sz w:val="28"/>
          <w:szCs w:val="28"/>
        </w:rPr>
        <w:t>)</w:t>
      </w:r>
      <w:r w:rsidRPr="00BE5511">
        <w:rPr>
          <w:rFonts w:ascii="Times New Roman" w:hAnsi="Times New Roman" w:cs="Times New Roman"/>
          <w:sz w:val="28"/>
          <w:szCs w:val="28"/>
        </w:rPr>
        <w:t>;</w:t>
      </w:r>
    </w:p>
    <w:p w:rsidR="00BE5511" w:rsidRPr="00BE5511" w:rsidRDefault="00677C81" w:rsidP="00BE551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силикатный (кремнеземистый) модуль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, показывающий отношение оксида кремния, вступающего в реакцию с другими оксидами, к суммарному содержанию оксидов алюминия и железа: </w:t>
      </w:r>
    </w:p>
    <w:p w:rsidR="00BE5511" w:rsidRDefault="00677C81" w:rsidP="00BE55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= </w:t>
      </w:r>
      <w:r w:rsidRPr="00BE5511">
        <w:rPr>
          <w:rFonts w:ascii="Times New Roman" w:hAnsi="Times New Roman" w:cs="Times New Roman"/>
          <w:i/>
          <w:sz w:val="28"/>
          <w:szCs w:val="28"/>
        </w:rPr>
        <w:t>SiO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: (A1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BE5511">
        <w:rPr>
          <w:rFonts w:ascii="Times New Roman" w:hAnsi="Times New Roman" w:cs="Times New Roman"/>
          <w:i/>
          <w:sz w:val="28"/>
          <w:szCs w:val="28"/>
        </w:rPr>
        <w:t xml:space="preserve"> + Fe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BE5511">
        <w:rPr>
          <w:rFonts w:ascii="Times New Roman" w:hAnsi="Times New Roman" w:cs="Times New Roman"/>
          <w:i/>
          <w:sz w:val="28"/>
          <w:szCs w:val="28"/>
        </w:rPr>
        <w:t>);</w:t>
      </w:r>
    </w:p>
    <w:p w:rsidR="00BE5511" w:rsidRPr="00BE5511" w:rsidRDefault="00677C81" w:rsidP="00BE551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>коэффициент качества</w:t>
      </w:r>
      <w:proofErr w:type="gramStart"/>
      <w:r w:rsidRPr="00BE5511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BE5511">
        <w:rPr>
          <w:rFonts w:ascii="Times New Roman" w:hAnsi="Times New Roman" w:cs="Times New Roman"/>
          <w:sz w:val="28"/>
          <w:szCs w:val="28"/>
        </w:rPr>
        <w:t xml:space="preserve">, показывающий отношение оксидов, повышающих гидравлическую активность к оксидам, снижающим ее: </w:t>
      </w:r>
    </w:p>
    <w:p w:rsidR="00BE5511" w:rsidRDefault="00677C81" w:rsidP="00BE55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>К =</w:t>
      </w:r>
      <w:r w:rsidRPr="00BE5511">
        <w:rPr>
          <w:rFonts w:ascii="Times New Roman" w:hAnsi="Times New Roman" w:cs="Times New Roman"/>
          <w:i/>
          <w:sz w:val="28"/>
          <w:szCs w:val="28"/>
        </w:rPr>
        <w:t xml:space="preserve"> (</w:t>
      </w:r>
      <w:proofErr w:type="spellStart"/>
      <w:r w:rsidRPr="00BE5511">
        <w:rPr>
          <w:rFonts w:ascii="Times New Roman" w:hAnsi="Times New Roman" w:cs="Times New Roman"/>
          <w:i/>
          <w:sz w:val="28"/>
          <w:szCs w:val="28"/>
        </w:rPr>
        <w:t>СаО</w:t>
      </w:r>
      <w:proofErr w:type="spellEnd"/>
      <w:r w:rsidRPr="00BE5511">
        <w:rPr>
          <w:rFonts w:ascii="Times New Roman" w:hAnsi="Times New Roman" w:cs="Times New Roman"/>
          <w:i/>
          <w:sz w:val="28"/>
          <w:szCs w:val="28"/>
        </w:rPr>
        <w:t xml:space="preserve"> + А1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О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BE5511">
        <w:rPr>
          <w:rFonts w:ascii="Times New Roman" w:hAnsi="Times New Roman" w:cs="Times New Roman"/>
          <w:i/>
          <w:sz w:val="28"/>
          <w:szCs w:val="28"/>
        </w:rPr>
        <w:t xml:space="preserve"> + </w:t>
      </w:r>
      <w:proofErr w:type="spellStart"/>
      <w:r w:rsidRPr="00BE5511">
        <w:rPr>
          <w:rFonts w:ascii="Times New Roman" w:hAnsi="Times New Roman" w:cs="Times New Roman"/>
          <w:i/>
          <w:sz w:val="28"/>
          <w:szCs w:val="28"/>
        </w:rPr>
        <w:t>MgO</w:t>
      </w:r>
      <w:proofErr w:type="spellEnd"/>
      <w:r w:rsidRPr="00BE5511">
        <w:rPr>
          <w:rFonts w:ascii="Times New Roman" w:hAnsi="Times New Roman" w:cs="Times New Roman"/>
          <w:i/>
          <w:sz w:val="28"/>
          <w:szCs w:val="28"/>
        </w:rPr>
        <w:t>): (SiO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2 </w:t>
      </w:r>
      <w:r w:rsidRPr="00BE5511">
        <w:rPr>
          <w:rFonts w:ascii="Times New Roman" w:hAnsi="Times New Roman" w:cs="Times New Roman"/>
          <w:i/>
          <w:sz w:val="28"/>
          <w:szCs w:val="28"/>
        </w:rPr>
        <w:t>+ TiO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BE5511">
        <w:rPr>
          <w:rFonts w:ascii="Times New Roman" w:hAnsi="Times New Roman" w:cs="Times New Roman"/>
          <w:i/>
          <w:sz w:val="28"/>
          <w:szCs w:val="28"/>
        </w:rPr>
        <w:t>)</w:t>
      </w:r>
      <w:r w:rsidRPr="00BE5511">
        <w:rPr>
          <w:rFonts w:ascii="Times New Roman" w:hAnsi="Times New Roman" w:cs="Times New Roman"/>
          <w:sz w:val="28"/>
          <w:szCs w:val="28"/>
        </w:rPr>
        <w:t>.</w:t>
      </w:r>
    </w:p>
    <w:p w:rsidR="00677C81" w:rsidRDefault="00677C81" w:rsidP="00BE5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На основании многочисленных исследований топливных отходов электростанций, сжигающих топливо различных месторождений,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материалы разделены на группы - активные, скрыто активные и инертные</w:t>
      </w:r>
      <w:r w:rsidR="00BE551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E5511" w:rsidRDefault="00BE5511" w:rsidP="00BE5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E5511" w:rsidRDefault="00BE5511" w:rsidP="00BE55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E5511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  <w:lang w:val="kk-KZ"/>
        </w:rPr>
        <w:lastRenderedPageBreak/>
        <w:t>6.4</w:t>
      </w:r>
      <w:r w:rsidRPr="00BE5511">
        <w:rPr>
          <w:rFonts w:ascii="Times New Roman" w:hAnsi="Times New Roman" w:cs="Times New Roman"/>
          <w:sz w:val="28"/>
          <w:szCs w:val="28"/>
        </w:rPr>
        <w:t>. Т</w:t>
      </w:r>
      <w:r w:rsidRPr="00BE5511">
        <w:rPr>
          <w:rFonts w:ascii="Times New Roman" w:hAnsi="Times New Roman" w:cs="Times New Roman"/>
          <w:sz w:val="28"/>
          <w:szCs w:val="28"/>
        </w:rPr>
        <w:t xml:space="preserve">ехнические требования к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золошлаковым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материалам</w:t>
      </w:r>
    </w:p>
    <w:p w:rsidR="00BE5511" w:rsidRPr="00BE5511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ВСН 185-75 предусматривают применение в дорожном строительстве зол уноса и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смесей, получаемых от сжигания в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котлоагрегатах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тепловых электростанций (ТЭС) твердого топлива различного вида (бурого и каменного угля, торфа, горючих сланцев). </w:t>
      </w:r>
    </w:p>
    <w:p w:rsidR="00BE5511" w:rsidRPr="00BE5511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При строительстве автомобильных дорог золы уноса сухого отбора используют в качестве активной гидравлической добавки совместно с цементом или известью, а также как </w:t>
      </w:r>
      <w:proofErr w:type="gramStart"/>
      <w:r w:rsidRPr="00BE5511">
        <w:rPr>
          <w:rFonts w:ascii="Times New Roman" w:hAnsi="Times New Roman" w:cs="Times New Roman"/>
          <w:sz w:val="28"/>
          <w:szCs w:val="28"/>
        </w:rPr>
        <w:t>самостоятельное</w:t>
      </w:r>
      <w:proofErr w:type="gramEnd"/>
      <w:r w:rsidRPr="00BE5511">
        <w:rPr>
          <w:rFonts w:ascii="Times New Roman" w:hAnsi="Times New Roman" w:cs="Times New Roman"/>
          <w:sz w:val="28"/>
          <w:szCs w:val="28"/>
        </w:rPr>
        <w:t xml:space="preserve"> медленно твердеющее вяжущее для устройства дорожных оснований и покрытий из укрепленных грунтов и отходов, получаемых при дроблении каменных материалов.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смеси применяют в качестве материала для сооружения насыпей земляного полотна или малоактивной гидравлической добавки, в сочетании с цементом при укреплении грунтов на дорогах III-IV категорий.</w:t>
      </w:r>
    </w:p>
    <w:p w:rsidR="00BE5511" w:rsidRPr="00BE5511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Критерием пригодности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золошлаковой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смеси для возведения земляного полотна считают их морозостойкость, которая характеризуется величиной относительного морозного пучения (</w:t>
      </w:r>
      <w:proofErr w:type="spellStart"/>
      <w:r w:rsidRPr="00BE5511">
        <w:rPr>
          <w:rFonts w:ascii="Times New Roman" w:hAnsi="Times New Roman" w:cs="Times New Roman"/>
          <w:i/>
          <w:sz w:val="28"/>
          <w:szCs w:val="28"/>
        </w:rPr>
        <w:t>К</w:t>
      </w:r>
      <w:r w:rsidRPr="00BE5511">
        <w:rPr>
          <w:rFonts w:ascii="Times New Roman" w:hAnsi="Times New Roman" w:cs="Times New Roman"/>
          <w:i/>
          <w:sz w:val="28"/>
          <w:szCs w:val="28"/>
          <w:vertAlign w:val="subscript"/>
        </w:rPr>
        <w:t>пуч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). Оно представляет собой отношение вертикальной деформации пучения при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промораживании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образца к его первоначальной высоте, выраженной в процентах. Степень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пучинистости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материалов определяют на образцах, выдержанных 7, 28 и 90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2CCC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По степени морозостойкости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смеси классифицируют на </w:t>
      </w:r>
      <w:proofErr w:type="spellStart"/>
      <w:r w:rsidRPr="00002CCC">
        <w:rPr>
          <w:rFonts w:ascii="Times New Roman" w:hAnsi="Times New Roman" w:cs="Times New Roman"/>
          <w:i/>
          <w:sz w:val="28"/>
          <w:szCs w:val="28"/>
        </w:rPr>
        <w:t>непучинистые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(</w:t>
      </w:r>
      <w:r w:rsidRPr="00BE5511">
        <w:rPr>
          <w:rFonts w:ascii="Times New Roman" w:hAnsi="Times New Roman" w:cs="Times New Roman"/>
          <w:i/>
          <w:sz w:val="28"/>
          <w:szCs w:val="28"/>
        </w:rPr>
        <w:t>К</w:t>
      </w:r>
      <w:r w:rsidR="00002CCC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пуч</w:t>
      </w:r>
      <w:r w:rsidR="00002CCC">
        <w:rPr>
          <w:rFonts w:ascii="Times New Roman" w:hAnsi="Times New Roman" w:cs="Times New Roman"/>
          <w:sz w:val="28"/>
          <w:szCs w:val="28"/>
        </w:rPr>
        <w:t>&lt;</w:t>
      </w:r>
      <w:r w:rsidR="00002CCC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BE5511">
        <w:rPr>
          <w:rFonts w:ascii="Times New Roman" w:hAnsi="Times New Roman" w:cs="Times New Roman"/>
          <w:sz w:val="28"/>
          <w:szCs w:val="28"/>
        </w:rPr>
        <w:t>%)</w:t>
      </w:r>
      <w:r w:rsidRPr="00BE5511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BE5511">
        <w:rPr>
          <w:rFonts w:ascii="Times New Roman" w:hAnsi="Times New Roman" w:cs="Times New Roman"/>
          <w:sz w:val="28"/>
          <w:szCs w:val="28"/>
        </w:rPr>
        <w:t xml:space="preserve"> </w:t>
      </w:r>
      <w:r w:rsidR="00002CCC" w:rsidRPr="00002CCC">
        <w:rPr>
          <w:rFonts w:ascii="Times New Roman" w:hAnsi="Times New Roman" w:cs="Times New Roman"/>
          <w:i/>
          <w:sz w:val="28"/>
          <w:szCs w:val="28"/>
        </w:rPr>
        <w:t xml:space="preserve">слабо </w:t>
      </w:r>
      <w:proofErr w:type="spellStart"/>
      <w:r w:rsidR="00002CCC" w:rsidRPr="00002CCC">
        <w:rPr>
          <w:rFonts w:ascii="Times New Roman" w:hAnsi="Times New Roman" w:cs="Times New Roman"/>
          <w:i/>
          <w:sz w:val="28"/>
          <w:szCs w:val="28"/>
        </w:rPr>
        <w:t>пучинистые</w:t>
      </w:r>
      <w:proofErr w:type="spellEnd"/>
      <w:r w:rsidR="00002CCC" w:rsidRPr="00002CCC">
        <w:rPr>
          <w:rFonts w:ascii="Times New Roman" w:hAnsi="Times New Roman" w:cs="Times New Roman"/>
          <w:sz w:val="28"/>
          <w:szCs w:val="28"/>
        </w:rPr>
        <w:t xml:space="preserve"> (</w:t>
      </w:r>
      <w:r w:rsidR="00002CCC" w:rsidRPr="00002CCC">
        <w:rPr>
          <w:rFonts w:ascii="Times New Roman" w:hAnsi="Times New Roman" w:cs="Times New Roman"/>
          <w:i/>
          <w:sz w:val="28"/>
          <w:szCs w:val="28"/>
        </w:rPr>
        <w:t>К</w:t>
      </w:r>
      <w:r w:rsidR="00002CCC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пуч</w:t>
      </w:r>
      <w:r w:rsidR="00002CCC" w:rsidRPr="00002CCC">
        <w:rPr>
          <w:rFonts w:ascii="Times New Roman" w:hAnsi="Times New Roman" w:cs="Times New Roman"/>
          <w:sz w:val="28"/>
          <w:szCs w:val="28"/>
        </w:rPr>
        <w:t xml:space="preserve">=1÷3%), </w:t>
      </w:r>
      <w:proofErr w:type="spellStart"/>
      <w:r w:rsidR="00002CCC" w:rsidRPr="00002CCC">
        <w:rPr>
          <w:rFonts w:ascii="Times New Roman" w:hAnsi="Times New Roman" w:cs="Times New Roman"/>
          <w:i/>
          <w:sz w:val="28"/>
          <w:szCs w:val="28"/>
        </w:rPr>
        <w:t>пучинистые</w:t>
      </w:r>
      <w:proofErr w:type="spellEnd"/>
      <w:r w:rsidR="00002CCC" w:rsidRPr="00002CC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02CCC" w:rsidRPr="00002CCC">
        <w:rPr>
          <w:rFonts w:ascii="Times New Roman" w:hAnsi="Times New Roman" w:cs="Times New Roman"/>
          <w:sz w:val="28"/>
          <w:szCs w:val="28"/>
        </w:rPr>
        <w:t>(</w:t>
      </w:r>
      <w:r w:rsidR="00002CCC" w:rsidRPr="00002CCC">
        <w:rPr>
          <w:rFonts w:ascii="Times New Roman" w:hAnsi="Times New Roman" w:cs="Times New Roman"/>
          <w:i/>
          <w:sz w:val="28"/>
          <w:szCs w:val="28"/>
        </w:rPr>
        <w:t>К</w:t>
      </w:r>
      <w:r w:rsidR="00002CCC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пуч</w:t>
      </w:r>
      <w:r w:rsidR="00002CCC" w:rsidRPr="00002CCC">
        <w:rPr>
          <w:rFonts w:ascii="Times New Roman" w:hAnsi="Times New Roman" w:cs="Times New Roman"/>
          <w:sz w:val="28"/>
          <w:szCs w:val="28"/>
        </w:rPr>
        <w:t xml:space="preserve">=3÷10%) и </w:t>
      </w:r>
      <w:r w:rsidR="00002CCC" w:rsidRPr="00002CCC">
        <w:rPr>
          <w:rFonts w:ascii="Times New Roman" w:hAnsi="Times New Roman" w:cs="Times New Roman"/>
          <w:i/>
          <w:sz w:val="28"/>
          <w:szCs w:val="28"/>
        </w:rPr>
        <w:t xml:space="preserve">сильно </w:t>
      </w:r>
      <w:proofErr w:type="spellStart"/>
      <w:r w:rsidR="00002CCC" w:rsidRPr="00002CCC">
        <w:rPr>
          <w:rFonts w:ascii="Times New Roman" w:hAnsi="Times New Roman" w:cs="Times New Roman"/>
          <w:i/>
          <w:sz w:val="28"/>
          <w:szCs w:val="28"/>
        </w:rPr>
        <w:t>пучинистые</w:t>
      </w:r>
      <w:proofErr w:type="spellEnd"/>
      <w:r w:rsidR="00002CCC" w:rsidRPr="00002CCC">
        <w:rPr>
          <w:rFonts w:ascii="Times New Roman" w:hAnsi="Times New Roman" w:cs="Times New Roman"/>
          <w:sz w:val="28"/>
          <w:szCs w:val="28"/>
        </w:rPr>
        <w:t xml:space="preserve"> (</w:t>
      </w:r>
      <w:r w:rsidR="00002CCC" w:rsidRPr="00002CCC">
        <w:rPr>
          <w:rFonts w:ascii="Times New Roman" w:hAnsi="Times New Roman" w:cs="Times New Roman"/>
          <w:i/>
          <w:sz w:val="28"/>
          <w:szCs w:val="28"/>
        </w:rPr>
        <w:t>К</w:t>
      </w:r>
      <w:r w:rsidR="00002CCC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пуч</w:t>
      </w:r>
      <w:r w:rsidR="00002CCC" w:rsidRPr="00002CCC">
        <w:rPr>
          <w:rFonts w:ascii="Times New Roman" w:hAnsi="Times New Roman" w:cs="Times New Roman"/>
          <w:sz w:val="28"/>
          <w:szCs w:val="28"/>
        </w:rPr>
        <w:t>&gt;10%).</w:t>
      </w:r>
      <w:r w:rsidR="00002CCC" w:rsidRPr="00002CCC"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епучинистые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и слабо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пучинистые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смеси применяют при возведении насыпей земляного полотна без ограничений.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Пучинистые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5511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BE5511">
        <w:rPr>
          <w:rFonts w:ascii="Times New Roman" w:hAnsi="Times New Roman" w:cs="Times New Roman"/>
          <w:sz w:val="28"/>
          <w:szCs w:val="28"/>
        </w:rPr>
        <w:t xml:space="preserve"> смеси допускаются при обязательном осуществлении комплекса мероприятий по обеспечению устойчивости земляного полотна, особенно верхних его слоев, находящихся в зоне промерзания. </w:t>
      </w:r>
    </w:p>
    <w:p w:rsidR="00002CCC" w:rsidRDefault="00BE5511" w:rsidP="00BE5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5511">
        <w:rPr>
          <w:rFonts w:ascii="Times New Roman" w:hAnsi="Times New Roman" w:cs="Times New Roman"/>
          <w:sz w:val="28"/>
          <w:szCs w:val="28"/>
        </w:rPr>
        <w:t xml:space="preserve">К таким мероприятиям относятся: </w:t>
      </w:r>
    </w:p>
    <w:p w:rsidR="00002CCC" w:rsidRDefault="00BE5511" w:rsidP="00002CCC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назначение крутизны откосов с учетом возможности механизированного планирования, уплотнения и укрепления поверхности откосов или устройства защитных слоев на откосах насыпи; </w:t>
      </w:r>
    </w:p>
    <w:p w:rsidR="00002CCC" w:rsidRDefault="00BE5511" w:rsidP="00002CCC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применение морозозащитных слоев в верхней части земляного полотна; - устройство дренажа или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капилляропрерывающих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слоев; </w:t>
      </w:r>
    </w:p>
    <w:p w:rsidR="00002CCC" w:rsidRDefault="00BE5511" w:rsidP="00002CCC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устройство берм и изолирующих слоев в основании земляного полотна; </w:t>
      </w:r>
    </w:p>
    <w:p w:rsidR="00002CCC" w:rsidRDefault="00BE5511" w:rsidP="00002CCC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>укрепление обочин земляного полотна и устройство требуемого водоотвода в процессе послойног</w:t>
      </w:r>
      <w:r w:rsidR="00002CCC">
        <w:rPr>
          <w:rFonts w:ascii="Times New Roman" w:hAnsi="Times New Roman" w:cs="Times New Roman"/>
          <w:sz w:val="28"/>
          <w:szCs w:val="28"/>
        </w:rPr>
        <w:t>о возведения земляного полотна.</w:t>
      </w: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E5511" w:rsidRDefault="00BE5511" w:rsidP="00002C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Сильно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пучинистые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смеси для возведения насыпей земляного полотна не допускаются. Золы уноса сухого улавливания, используемые в качестве самостоятельного вяжущего или активного компонента смешанного, должны отвечать требованиям, приведенным в табл. </w:t>
      </w:r>
      <w:r w:rsidR="00002CCC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002CCC">
        <w:rPr>
          <w:rFonts w:ascii="Times New Roman" w:hAnsi="Times New Roman" w:cs="Times New Roman"/>
          <w:sz w:val="28"/>
          <w:szCs w:val="28"/>
        </w:rPr>
        <w:t>.</w:t>
      </w:r>
      <w:r w:rsidR="00002CCC">
        <w:rPr>
          <w:rFonts w:ascii="Times New Roman" w:hAnsi="Times New Roman" w:cs="Times New Roman"/>
          <w:sz w:val="28"/>
          <w:szCs w:val="28"/>
          <w:lang w:val="kk-KZ"/>
        </w:rPr>
        <w:t>1.</w:t>
      </w:r>
    </w:p>
    <w:p w:rsidR="00002CCC" w:rsidRPr="00002CCC" w:rsidRDefault="00002CCC" w:rsidP="00002C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Pr="00002CCC">
        <w:rPr>
          <w:rFonts w:ascii="Times New Roman" w:hAnsi="Times New Roman" w:cs="Times New Roman"/>
          <w:sz w:val="28"/>
          <w:szCs w:val="28"/>
          <w:lang w:val="kk-KZ"/>
        </w:rPr>
        <w:t>6.1</w:t>
      </w:r>
      <w:r w:rsidRPr="00002CCC">
        <w:rPr>
          <w:rFonts w:ascii="Times New Roman" w:hAnsi="Times New Roman" w:cs="Times New Roman"/>
          <w:sz w:val="28"/>
          <w:szCs w:val="28"/>
        </w:rPr>
        <w:t xml:space="preserve"> Требования к золе уноса сухого улавливания</w:t>
      </w: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647C5E8D" wp14:editId="5B9B2A23">
            <wp:extent cx="5553075" cy="417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Default="00002CCC" w:rsidP="00002C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смеси, применяемые как малоактивная гидравлическая добавка в сочетании с цементом или известью для укрепления грунтов, должны содержать частицы размером: мельче 0,071 мм - более 60%, крупнее 2 мм - не более 5%;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п.п.п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. - не более 10%. </w:t>
      </w:r>
    </w:p>
    <w:p w:rsidR="00002CCC" w:rsidRDefault="00002CCC" w:rsidP="00002C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Для укрепления золами сухого улавливания в качестве самостоятельного вяжущего или как компонента смешанного вяжущего, а также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золошлаковыми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смесями в сочетании с цементом пригодны: </w:t>
      </w:r>
    </w:p>
    <w:p w:rsidR="00002CCC" w:rsidRDefault="00002CCC" w:rsidP="00002CC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крупнообломочные несцементированные грунты, включая различные естественные смеси; </w:t>
      </w:r>
    </w:p>
    <w:p w:rsidR="00002CCC" w:rsidRDefault="00002CCC" w:rsidP="00002CC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>отходы, получаемые при</w:t>
      </w:r>
      <w:r>
        <w:rPr>
          <w:rFonts w:ascii="Times New Roman" w:hAnsi="Times New Roman" w:cs="Times New Roman"/>
          <w:sz w:val="28"/>
          <w:szCs w:val="28"/>
        </w:rPr>
        <w:t xml:space="preserve"> дроблении каменных материалов;</w:t>
      </w:r>
    </w:p>
    <w:p w:rsidR="00002CCC" w:rsidRDefault="00002CCC" w:rsidP="00002CC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пески </w:t>
      </w:r>
      <w:r>
        <w:rPr>
          <w:rFonts w:ascii="Times New Roman" w:hAnsi="Times New Roman" w:cs="Times New Roman"/>
          <w:sz w:val="28"/>
          <w:szCs w:val="28"/>
          <w:lang w:val="kk-KZ"/>
        </w:rPr>
        <w:t>гр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авелистые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, пески крупные, средние, мелкие, в том числе пылеватые, а также однородные мелкие; </w:t>
      </w:r>
    </w:p>
    <w:p w:rsidR="00002CCC" w:rsidRDefault="00002CCC" w:rsidP="00002CC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супеси всех разновидностей; </w:t>
      </w:r>
    </w:p>
    <w:p w:rsidR="00002CCC" w:rsidRDefault="00002CCC" w:rsidP="00002CC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>легкие суглинки.</w:t>
      </w: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Pr="00002CCC" w:rsidRDefault="00002CCC" w:rsidP="00002C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t xml:space="preserve">Грунты и материалы, получаемые как отходы камнедробления, укрепленные золами уноса или </w:t>
      </w:r>
      <w:proofErr w:type="spellStart"/>
      <w:r w:rsidRPr="00002CCC">
        <w:rPr>
          <w:rFonts w:ascii="Times New Roman" w:hAnsi="Times New Roman" w:cs="Times New Roman"/>
          <w:sz w:val="28"/>
          <w:szCs w:val="28"/>
        </w:rPr>
        <w:t>золошлаковыми</w:t>
      </w:r>
      <w:proofErr w:type="spellEnd"/>
      <w:r w:rsidRPr="00002CCC">
        <w:rPr>
          <w:rFonts w:ascii="Times New Roman" w:hAnsi="Times New Roman" w:cs="Times New Roman"/>
          <w:sz w:val="28"/>
          <w:szCs w:val="28"/>
        </w:rPr>
        <w:t xml:space="preserve"> смесями, должны отвечать требованиям табл. </w:t>
      </w:r>
      <w:r w:rsidRPr="00002CCC">
        <w:rPr>
          <w:rFonts w:ascii="Times New Roman" w:hAnsi="Times New Roman" w:cs="Times New Roman"/>
          <w:sz w:val="28"/>
          <w:szCs w:val="28"/>
          <w:lang w:val="kk-KZ"/>
        </w:rPr>
        <w:t>6.2</w:t>
      </w:r>
      <w:r w:rsidRPr="00002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2CCC" w:rsidRP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2CCC" w:rsidRDefault="00002CCC" w:rsidP="00002C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2CCC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kk-KZ"/>
        </w:rPr>
        <w:t>6.2</w:t>
      </w:r>
      <w:r w:rsidRPr="00002CCC">
        <w:rPr>
          <w:rFonts w:ascii="Times New Roman" w:hAnsi="Times New Roman" w:cs="Times New Roman"/>
          <w:sz w:val="28"/>
          <w:szCs w:val="28"/>
        </w:rPr>
        <w:t xml:space="preserve"> Физико-механические свойства укрепленных материалов</w:t>
      </w:r>
    </w:p>
    <w:p w:rsidR="00002CCC" w:rsidRDefault="00002CCC" w:rsidP="00002C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BAF137C" wp14:editId="668B66D1">
            <wp:extent cx="5562600" cy="3848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CCC" w:rsidRDefault="00002CCC" w:rsidP="00002CCC">
      <w:pPr>
        <w:spacing w:after="0" w:line="240" w:lineRule="auto"/>
        <w:jc w:val="both"/>
        <w:rPr>
          <w:lang w:val="kk-KZ"/>
        </w:rPr>
      </w:pPr>
    </w:p>
    <w:p w:rsidR="00355710" w:rsidRDefault="00002CCC" w:rsidP="003557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ГОСТ 9128-97 «Смеси асфальтобетонные дорожные, аэродромные и асфальтобетон» допускает применять в качестве минеральных порошков для пористого и высокопористого асфальтобетона, а также плотного асфальтобетона марок II и III золы уноса и </w:t>
      </w:r>
      <w:proofErr w:type="spellStart"/>
      <w:r w:rsidRPr="00355710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355710">
        <w:rPr>
          <w:rFonts w:ascii="Times New Roman" w:hAnsi="Times New Roman" w:cs="Times New Roman"/>
          <w:sz w:val="28"/>
          <w:szCs w:val="28"/>
        </w:rPr>
        <w:t xml:space="preserve"> смеси. Для этих материалов нормируются</w:t>
      </w:r>
      <w:r w:rsidR="0035571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зерновой состав; </w:t>
      </w:r>
    </w:p>
    <w:p w:rsid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пористость; </w:t>
      </w:r>
    </w:p>
    <w:p w:rsid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водостойкость образцов из смеси порошка с битумом; </w:t>
      </w:r>
    </w:p>
    <w:p w:rsid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показатель </w:t>
      </w:r>
      <w:proofErr w:type="spellStart"/>
      <w:r w:rsidRPr="00355710">
        <w:rPr>
          <w:rFonts w:ascii="Times New Roman" w:hAnsi="Times New Roman" w:cs="Times New Roman"/>
          <w:sz w:val="28"/>
          <w:szCs w:val="28"/>
        </w:rPr>
        <w:t>битумоемкости</w:t>
      </w:r>
      <w:proofErr w:type="spellEnd"/>
      <w:r w:rsidRPr="0035571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потери при прокаливании; </w:t>
      </w:r>
    </w:p>
    <w:p w:rsidR="00002CCC" w:rsidRPr="00355710" w:rsidRDefault="00002CCC" w:rsidP="0035571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710">
        <w:rPr>
          <w:rFonts w:ascii="Times New Roman" w:hAnsi="Times New Roman" w:cs="Times New Roman"/>
          <w:sz w:val="28"/>
          <w:szCs w:val="28"/>
        </w:rPr>
        <w:t xml:space="preserve">содержание активных окислов кальция и магния, а также </w:t>
      </w:r>
      <w:proofErr w:type="spellStart"/>
      <w:r w:rsidRPr="00355710">
        <w:rPr>
          <w:rFonts w:ascii="Times New Roman" w:hAnsi="Times New Roman" w:cs="Times New Roman"/>
          <w:sz w:val="28"/>
          <w:szCs w:val="28"/>
        </w:rPr>
        <w:t>водораст</w:t>
      </w:r>
      <w:proofErr w:type="spellEnd"/>
      <w:r w:rsidR="00355710">
        <w:rPr>
          <w:rFonts w:ascii="Times New Roman" w:hAnsi="Times New Roman" w:cs="Times New Roman"/>
          <w:sz w:val="28"/>
          <w:szCs w:val="28"/>
          <w:lang w:val="kk-KZ"/>
        </w:rPr>
        <w:t>в</w:t>
      </w:r>
      <w:bookmarkStart w:id="0" w:name="_GoBack"/>
      <w:bookmarkEnd w:id="0"/>
      <w:proofErr w:type="spellStart"/>
      <w:r w:rsidRPr="00355710">
        <w:rPr>
          <w:rFonts w:ascii="Times New Roman" w:hAnsi="Times New Roman" w:cs="Times New Roman"/>
          <w:sz w:val="28"/>
          <w:szCs w:val="28"/>
        </w:rPr>
        <w:t>оримых</w:t>
      </w:r>
      <w:proofErr w:type="spellEnd"/>
      <w:r w:rsidRPr="00355710">
        <w:rPr>
          <w:rFonts w:ascii="Times New Roman" w:hAnsi="Times New Roman" w:cs="Times New Roman"/>
          <w:sz w:val="28"/>
          <w:szCs w:val="28"/>
        </w:rPr>
        <w:t xml:space="preserve"> соединений.</w:t>
      </w:r>
    </w:p>
    <w:sectPr w:rsidR="00002CCC" w:rsidRPr="00355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705BB"/>
    <w:multiLevelType w:val="hybridMultilevel"/>
    <w:tmpl w:val="2BB2BCD6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26BAC"/>
    <w:multiLevelType w:val="hybridMultilevel"/>
    <w:tmpl w:val="E34095D8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E5146E"/>
    <w:multiLevelType w:val="hybridMultilevel"/>
    <w:tmpl w:val="ECBECFD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82944F0"/>
    <w:multiLevelType w:val="hybridMultilevel"/>
    <w:tmpl w:val="B58C5F5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5B4356"/>
    <w:multiLevelType w:val="hybridMultilevel"/>
    <w:tmpl w:val="FFECA2FC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C578C8"/>
    <w:multiLevelType w:val="hybridMultilevel"/>
    <w:tmpl w:val="AB684C4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A56730"/>
    <w:multiLevelType w:val="hybridMultilevel"/>
    <w:tmpl w:val="CB2CDBD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2F"/>
    <w:rsid w:val="00002CCC"/>
    <w:rsid w:val="00354288"/>
    <w:rsid w:val="00354A39"/>
    <w:rsid w:val="00355710"/>
    <w:rsid w:val="005160E1"/>
    <w:rsid w:val="00552BCA"/>
    <w:rsid w:val="00677C81"/>
    <w:rsid w:val="007531E6"/>
    <w:rsid w:val="009D662F"/>
    <w:rsid w:val="00BE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B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2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2C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B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2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2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1603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2016-10-10T15:39:00Z</dcterms:created>
  <dcterms:modified xsi:type="dcterms:W3CDTF">2016-10-10T16:39:00Z</dcterms:modified>
</cp:coreProperties>
</file>